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727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Бисултановой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72432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 </w:t>
      </w: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Бисултанова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в </w:t>
      </w:r>
      <w:r>
        <w:rPr>
          <w:rStyle w:val="cat-Addressgrp-0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5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этаж (дата предоставления расчетной ведомости по форме ЕФС-1 подтверждается распечаткой с 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</w:t>
      </w:r>
      <w:r>
        <w:rPr>
          <w:rStyle w:val="cat-Addressgrp-0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007027958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Бисултановой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1272432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007027958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Бисултановой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Бисултановой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Бисултанову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6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</w:t>
      </w:r>
      <w:r>
        <w:rPr>
          <w:rStyle w:val="cat-Addressgrp-6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7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79786002304260146910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</w:t>
      </w:r>
      <w:r>
        <w:rPr>
          <w:rStyle w:val="cat-Addressgrp-8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7rplc-6">
    <w:name w:val="cat-UserDefined grp-37 rplc-6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Addressgrp-0rplc-21">
    <w:name w:val="cat-Address grp-0 rplc-21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Sumgrp-26rplc-38">
    <w:name w:val="cat-Sum grp-26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Addressgrp-0rplc-47">
    <w:name w:val="cat-Address grp-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